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3" w:rsidRPr="00B3568C" w:rsidRDefault="00F82443" w:rsidP="008C0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>Учебная группа 3ТО</w:t>
      </w:r>
      <w:bookmarkStart w:id="0" w:name="_GoBack"/>
      <w:bookmarkEnd w:id="0"/>
    </w:p>
    <w:p w:rsidR="00F82443" w:rsidRDefault="00F82443" w:rsidP="00F8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F82443" w:rsidRPr="00C95E6D" w:rsidRDefault="00F82443" w:rsidP="00F82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движения</w:t>
      </w:r>
      <w:proofErr w:type="spellEnd"/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</w:p>
    <w:p w:rsidR="00F82443" w:rsidRPr="00C95E6D" w:rsidRDefault="00F82443" w:rsidP="00F824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E6D">
        <w:rPr>
          <w:rFonts w:ascii="Times New Roman" w:hAnsi="Times New Roman" w:cs="Times New Roman"/>
          <w:b/>
          <w:sz w:val="28"/>
          <w:szCs w:val="28"/>
        </w:rPr>
        <w:t>Тема 1.5. Основы организации дорожного движения</w:t>
      </w:r>
    </w:p>
    <w:p w:rsidR="00F82443" w:rsidRPr="00B3568C" w:rsidRDefault="00F82443" w:rsidP="00F82443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F82443" w:rsidRPr="00C95E6D" w:rsidRDefault="00F82443" w:rsidP="00F8244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психофизиологических характеристик водителя</w:t>
      </w:r>
      <w:r w:rsidRPr="00C95E6D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F82443" w:rsidRPr="00B3568C" w:rsidRDefault="00F82443" w:rsidP="00F82443">
      <w:pPr>
        <w:widowControl w:val="0"/>
        <w:numPr>
          <w:ilvl w:val="0"/>
          <w:numId w:val="3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F82443" w:rsidRPr="00B3568C" w:rsidRDefault="00F82443" w:rsidP="00F8244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F82443" w:rsidRPr="00B3568C" w:rsidRDefault="00F82443" w:rsidP="00F82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определять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 внимания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: устойчивость, концентрация, объем распределение и переключение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443" w:rsidRDefault="00F82443" w:rsidP="00F82443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82443" w:rsidRPr="00287DE6" w:rsidRDefault="00F82443" w:rsidP="00F82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F82443" w:rsidRPr="00287DE6" w:rsidRDefault="00F82443" w:rsidP="00F82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F82443" w:rsidRPr="00B3568C" w:rsidRDefault="00F82443" w:rsidP="00F82443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986F26">
        <w:rPr>
          <w:rFonts w:ascii="Times New Roman" w:eastAsia="Times New Roman" w:hAnsi="Times New Roman" w:cs="Times New Roman"/>
          <w:b/>
          <w:sz w:val="28"/>
          <w:szCs w:val="28"/>
        </w:rPr>
        <w:t>до 08.00 15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</w:t>
      </w:r>
    </w:p>
    <w:p w:rsidR="00171F2D" w:rsidRDefault="00171F2D" w:rsidP="0017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538E">
        <w:rPr>
          <w:rFonts w:ascii="Times New Roman" w:eastAsia="Arial" w:hAnsi="Times New Roman" w:cs="Times New Roman"/>
          <w:sz w:val="28"/>
          <w:szCs w:val="28"/>
        </w:rPr>
        <w:t>Психофизиологические характеристики водителя</w:t>
      </w:r>
    </w:p>
    <w:p w:rsidR="00F82443" w:rsidRDefault="00F82443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71F2D" w:rsidRPr="005C0B85" w:rsidRDefault="00171F2D" w:rsidP="00171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Ю.А.Рябоконь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с.27</w:t>
      </w:r>
      <w:r w:rsidRPr="005C0B85">
        <w:rPr>
          <w:rFonts w:ascii="Times New Roman" w:hAnsi="Times New Roman" w:cs="Times New Roman"/>
          <w:sz w:val="28"/>
          <w:szCs w:val="28"/>
        </w:rPr>
        <w:t>-28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F2D" w:rsidRPr="00FF538E" w:rsidRDefault="00171F2D" w:rsidP="00171F2D">
      <w:pPr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71F2D" w:rsidRPr="00065621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621">
        <w:rPr>
          <w:rFonts w:ascii="Times New Roman" w:eastAsia="Arial" w:hAnsi="Times New Roman" w:cs="Times New Roman"/>
          <w:b/>
          <w:sz w:val="28"/>
          <w:szCs w:val="28"/>
        </w:rPr>
        <w:t>Вопрос №1 Психофизиологические характеристики водителя</w:t>
      </w: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Психофизиологические характеристики отражают способность водителя воспринимать дорожную информацию, осмысливать ее, принимать решения и своевременно выполнять действия по управлению транспортным средством.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Ощущения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отражения в сознании человека отдельных свой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>едметов и явлений</w:t>
      </w:r>
      <w:r w:rsidRPr="00FF53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материального мира, непосредственно воздействующих на органы чувств. Различают ощущения зрительные, слуховые, обонятельные, кожные, двигательные вибрационные и др.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Зрительные ощущения.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В процессе движения зрительный анализатор является основным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источником информации об окружающей обстановке.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Решающее значение для зрения имеет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освещенность.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глаза могли распознать предмет, необходим определенный уровень освещенности.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уровня освещенности глаз приспосабливается к новым условиям. Этот процесс называется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адаптацией.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от темноты к свету глаз приспосабливается быстрее, чем наоборот. Наибольшие затруднение для водителя возникают при резких изменениях освещенности дороги, при движении в условиях недостаточной освещенности при недостаточной контрастности. Во всех этих случаях процесс зрительного восприятия существенно замедляется.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При управлении автомобилем исключительно важная роль принадлежит зрительному восприятию скорости, направления движения и их изменений. Водитель по видимому относительному перемещению поверхности дороги и различных неподвижных предметов может судить о скорости и направлении собственного движения. Известно, что опытный водитель 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до-вольно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точно воспринимает скорость движения автомобиля, не глядя на спидометр. Однако после продолжительной езды с большой скоростью он привыкает к ней, вследствие чего нередко превышает допустимую скорость.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Важную информацию получает водитель при восприятии дорожных знаков. Четкость и быстрота их восприятия во многом зависят от размеров знаков и расстояний их от водителя, скорости движения и контрастности букв и символов.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Умение точно оценивать временные интервалы, особенно при совершении различных маневров автомобиля на больших скоростях, имеет в ряде случаев решающее значение для безопасности движения. Оценка скоростей движения автомобилей, пешеходов и других подвижных объектов лежит в основе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динамического глазомера,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который является одним из основных элементов, определяющих мастерство водителя. Неправильная оценка временного интервала приводит к нервозности, резким приемам управления и, как следствие, к аварийной обстановке. Так, например, большинство ошибок водителей при обгоне связаны с неправильной оценкой интервала времени, расстояния до встречного автомобиля и его скорости.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Слуховые ощущения и восприятия.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Как средство получения информации слуховое восприятие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является для человека вторым по значению психическим процессом. Оно зависит от трех факторов: слухового анализатора, источника звука, среды, которая передает звук от источника к уху.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Слуховым ощущением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называют реакцию слуховой системы ни звук.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Обычно считается,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человек воспринимает звуки в интервале частот от 20 до 20 000 Гц.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Уровень звукового давления зависит от амплитуды колебаний и измеряется в децибелах (дБ).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Шум в салонах легковых автомобилей должен быть в пределах норм, принятых для рабочих мест.</w:t>
      </w:r>
    </w:p>
    <w:p w:rsidR="00171F2D" w:rsidRPr="00FF538E" w:rsidRDefault="00171F2D" w:rsidP="00171F2D">
      <w:pPr>
        <w:numPr>
          <w:ilvl w:val="0"/>
          <w:numId w:val="1"/>
        </w:numPr>
        <w:tabs>
          <w:tab w:val="left" w:pos="298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>кабинах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грузовых автомобилей, особенно большой грузоподъемности, интенсивность шума превышает эти нормы и может достигать значительных величин. Допустимым пределом шума в кабине автомобиля считают 75 дБ.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действующий шум оказывает отрицательное воздействие на органы слуха. Под влиянием шума удлиняется скрытый период двигательной реакции, снижается зрительное </w:t>
      </w:r>
      <w:proofErr w:type="spellStart"/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FF538E">
        <w:rPr>
          <w:rFonts w:ascii="Times New Roman" w:eastAsia="Times New Roman" w:hAnsi="Times New Roman" w:cs="Times New Roman"/>
          <w:sz w:val="28"/>
          <w:szCs w:val="28"/>
        </w:rPr>
        <w:t>-приятие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>, ослабевает сумеречное зрение, нарушаются координация движений и функции вестибулярного аппарата, наступает преждевременное утомление.</w:t>
      </w:r>
    </w:p>
    <w:p w:rsidR="00171F2D" w:rsidRPr="00ED44CC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Реакция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ответное действие организма на какой-либо раздражитель.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Вся деятельность</w:t>
      </w:r>
      <w:r w:rsidRPr="00FF53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водителя представляет собой непрерывную цепь различных двигательных реакций.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Двигательные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еакции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могут быть простыми и сложными.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Простая двигательная реакция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быстрый ответ заранее известным одиночным движением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на внезапно появившийся известный сигнал, например нажатие кнопки на световой или звуковой раздражитель.</w:t>
      </w:r>
    </w:p>
    <w:p w:rsidR="00171F2D" w:rsidRPr="00FF538E" w:rsidRDefault="00171F2D" w:rsidP="00171F2D">
      <w:pPr>
        <w:tabs>
          <w:tab w:val="left" w:pos="1420"/>
          <w:tab w:val="left" w:pos="3020"/>
          <w:tab w:val="left" w:pos="5100"/>
          <w:tab w:val="left" w:pos="6680"/>
          <w:tab w:val="left" w:pos="8280"/>
          <w:tab w:val="left" w:pos="9860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реакциях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ответные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быть неодинаковыми и зависят от количественных и качественных характеристик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сигналов, времени и места их появления.</w:t>
      </w:r>
      <w:r w:rsidRPr="00FF538E">
        <w:rPr>
          <w:rFonts w:ascii="Times New Roman" w:hAnsi="Times New Roman" w:cs="Times New Roman"/>
          <w:sz w:val="28"/>
          <w:szCs w:val="28"/>
        </w:rPr>
        <w:tab/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I</w:t>
      </w:r>
    </w:p>
    <w:p w:rsidR="00171F2D" w:rsidRPr="00055BB1" w:rsidRDefault="00171F2D" w:rsidP="00171F2D">
      <w:pPr>
        <w:numPr>
          <w:ilvl w:val="1"/>
          <w:numId w:val="2"/>
        </w:numPr>
        <w:tabs>
          <w:tab w:val="left" w:pos="634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случаев реакция водителя на неожиданно возникающий тормозной сигнал относится к сложным двигательным реакциям, и время ее может колебаться в широких пределах (0,4—1,5 с) в зависимости от профессионального опыта индивидуальных психофизиологических особенностей водителя.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Время двигательных реакций увеличивается при болезненном состоянии, утомлении, после употребления алкоголя. Водители, время двигательных реакций у которых превышает установленные нормы, к управлению автомобилем не должны допускаться.</w:t>
      </w:r>
    </w:p>
    <w:p w:rsidR="00171F2D" w:rsidRPr="00055BB1" w:rsidRDefault="00171F2D" w:rsidP="00171F2D">
      <w:pPr>
        <w:numPr>
          <w:ilvl w:val="0"/>
          <w:numId w:val="2"/>
        </w:numPr>
        <w:tabs>
          <w:tab w:val="left" w:pos="576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психическим процессам, имеющим 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для безаварийного вождения, относится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память.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В процессе обучения,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при накоплении опыта и знаний в памяти откладываются приемы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работы, соответствующие определенным дорожным ситуациям. В результате обучения и практики вырабатывается навык выполнения движений точно и быстро, без большого труда.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Если на пути движения автомобиля возникает опасность, то для выполнения необходимых действий водитель использует сочетание таких психических факторов, как внимание, практический опыт, память, быстрота реакции. Вместе с ними важную роль играет способность водителя к прогнозированию последующей дорожно-транспортной ситуации. И чем большей способностью к предвидению обладает водитель, тем меньше вероятность попадания его в аварийную ситуацию.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Важнейшей функцией, обеспечивающей прием и переработку информации, является внимание.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Внимание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это активная направленность сознания человека </w:t>
      </w:r>
      <w:proofErr w:type="gramStart"/>
      <w:r w:rsidRPr="00FF538E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или иные предметы и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явления действительности или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lastRenderedPageBreak/>
        <w:t>на определенные их свойства и качества при одновременном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отвлечении от всего остального.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>Важнейшими качествами внимания, необходимыми водителю автомобиля, являются: устойчивость, концентрация, объем распределение и переключение.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Устойчивость внимания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способность сосредоточения в процессе работы в течение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длительного времени.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С устойчивостью внимания тесно связано такое его качество как 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концентрация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 xml:space="preserve"> — сосредоточение внимания только на одном объекте с одновременным отвлечением от всего остального.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Объем внимания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характеризуется количеством объектов,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которые могут быть восприняты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одновременно. Человек может одновременно охватить четыре — шесть объектов, если условия восприятия не слишком сложные. У опытных водителей объем внимания больше, чем у начинающих.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Распределение внимания —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способность человека контролировать и одновременно успешно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выполнять несколько различных действий. Обычно человек может распределять внимание между двумя разнородными действиями, причем одно из них для него привычно.</w:t>
      </w: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Переключение внимания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это способность быстро менять объекты внимания или переходить от</w:t>
      </w:r>
      <w:r w:rsidRPr="00FF53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одного вида деятельности к другому.</w:t>
      </w: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F2D" w:rsidRPr="005C0B85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B85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вопросы:</w:t>
      </w: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F538E">
        <w:rPr>
          <w:rFonts w:ascii="Times New Roman" w:eastAsia="Arial" w:hAnsi="Times New Roman" w:cs="Times New Roman"/>
          <w:sz w:val="28"/>
          <w:szCs w:val="28"/>
        </w:rPr>
        <w:t>Психофизиологические характеристики водителя</w:t>
      </w:r>
      <w:r>
        <w:rPr>
          <w:rFonts w:ascii="Times New Roman" w:eastAsia="Arial" w:hAnsi="Times New Roman" w:cs="Times New Roman"/>
          <w:sz w:val="28"/>
          <w:szCs w:val="28"/>
        </w:rPr>
        <w:t>. Зрительные ощущения.</w:t>
      </w:r>
    </w:p>
    <w:p w:rsidR="00171F2D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FF538E">
        <w:rPr>
          <w:rFonts w:ascii="Times New Roman" w:eastAsia="Arial" w:hAnsi="Times New Roman" w:cs="Times New Roman"/>
          <w:sz w:val="28"/>
          <w:szCs w:val="28"/>
        </w:rPr>
        <w:t>Психофизиологические характеристики водителя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55BB1">
        <w:rPr>
          <w:rFonts w:ascii="Times New Roman" w:eastAsia="Times New Roman" w:hAnsi="Times New Roman" w:cs="Times New Roman"/>
          <w:bCs/>
          <w:sz w:val="28"/>
          <w:szCs w:val="28"/>
        </w:rPr>
        <w:t>Слуховые ощущения и восприятия.</w:t>
      </w:r>
    </w:p>
    <w:p w:rsidR="00171F2D" w:rsidRPr="00FF538E" w:rsidRDefault="00171F2D" w:rsidP="00171F2D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 внимания</w:t>
      </w:r>
      <w:r w:rsidRPr="00FF538E">
        <w:rPr>
          <w:rFonts w:ascii="Times New Roman" w:eastAsia="Times New Roman" w:hAnsi="Times New Roman" w:cs="Times New Roman"/>
          <w:sz w:val="28"/>
          <w:szCs w:val="28"/>
        </w:rPr>
        <w:t>: устойчивость, концентрация, объем распределение и переключение.</w:t>
      </w:r>
    </w:p>
    <w:p w:rsidR="00171F2D" w:rsidRPr="00055BB1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F2D" w:rsidRPr="00055BB1" w:rsidRDefault="00171F2D" w:rsidP="00171F2D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78E" w:rsidRDefault="00A4578E"/>
    <w:sectPr w:rsidR="00A4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BF"/>
    <w:multiLevelType w:val="hybridMultilevel"/>
    <w:tmpl w:val="F8EC0A64"/>
    <w:lvl w:ilvl="0" w:tplc="F982A76E">
      <w:start w:val="1"/>
      <w:numFmt w:val="bullet"/>
      <w:lvlText w:val="К"/>
      <w:lvlJc w:val="left"/>
    </w:lvl>
    <w:lvl w:ilvl="1" w:tplc="DA78F134">
      <w:start w:val="1"/>
      <w:numFmt w:val="bullet"/>
      <w:lvlText w:val="В"/>
      <w:lvlJc w:val="left"/>
    </w:lvl>
    <w:lvl w:ilvl="2" w:tplc="1474F038">
      <w:numFmt w:val="decimal"/>
      <w:lvlText w:val=""/>
      <w:lvlJc w:val="left"/>
    </w:lvl>
    <w:lvl w:ilvl="3" w:tplc="41FE0DD8">
      <w:numFmt w:val="decimal"/>
      <w:lvlText w:val=""/>
      <w:lvlJc w:val="left"/>
    </w:lvl>
    <w:lvl w:ilvl="4" w:tplc="557499D6">
      <w:numFmt w:val="decimal"/>
      <w:lvlText w:val=""/>
      <w:lvlJc w:val="left"/>
    </w:lvl>
    <w:lvl w:ilvl="5" w:tplc="4E0695E6">
      <w:numFmt w:val="decimal"/>
      <w:lvlText w:val=""/>
      <w:lvlJc w:val="left"/>
    </w:lvl>
    <w:lvl w:ilvl="6" w:tplc="2A22C966">
      <w:numFmt w:val="decimal"/>
      <w:lvlText w:val=""/>
      <w:lvlJc w:val="left"/>
    </w:lvl>
    <w:lvl w:ilvl="7" w:tplc="E62A7916">
      <w:numFmt w:val="decimal"/>
      <w:lvlText w:val=""/>
      <w:lvlJc w:val="left"/>
    </w:lvl>
    <w:lvl w:ilvl="8" w:tplc="C3AAF99E">
      <w:numFmt w:val="decimal"/>
      <w:lvlText w:val=""/>
      <w:lvlJc w:val="left"/>
    </w:lvl>
  </w:abstractNum>
  <w:abstractNum w:abstractNumId="1">
    <w:nsid w:val="00003CD6"/>
    <w:multiLevelType w:val="hybridMultilevel"/>
    <w:tmpl w:val="46520EC6"/>
    <w:lvl w:ilvl="0" w:tplc="346ED2A6">
      <w:start w:val="1"/>
      <w:numFmt w:val="bullet"/>
      <w:lvlText w:val="В"/>
      <w:lvlJc w:val="left"/>
    </w:lvl>
    <w:lvl w:ilvl="1" w:tplc="D0084658">
      <w:numFmt w:val="decimal"/>
      <w:lvlText w:val=""/>
      <w:lvlJc w:val="left"/>
    </w:lvl>
    <w:lvl w:ilvl="2" w:tplc="F8A80DD2">
      <w:numFmt w:val="decimal"/>
      <w:lvlText w:val=""/>
      <w:lvlJc w:val="left"/>
    </w:lvl>
    <w:lvl w:ilvl="3" w:tplc="A8BE1F12">
      <w:numFmt w:val="decimal"/>
      <w:lvlText w:val=""/>
      <w:lvlJc w:val="left"/>
    </w:lvl>
    <w:lvl w:ilvl="4" w:tplc="447A4A50">
      <w:numFmt w:val="decimal"/>
      <w:lvlText w:val=""/>
      <w:lvlJc w:val="left"/>
    </w:lvl>
    <w:lvl w:ilvl="5" w:tplc="5928A59A">
      <w:numFmt w:val="decimal"/>
      <w:lvlText w:val=""/>
      <w:lvlJc w:val="left"/>
    </w:lvl>
    <w:lvl w:ilvl="6" w:tplc="92FE85C8">
      <w:numFmt w:val="decimal"/>
      <w:lvlText w:val=""/>
      <w:lvlJc w:val="left"/>
    </w:lvl>
    <w:lvl w:ilvl="7" w:tplc="D69A851C">
      <w:numFmt w:val="decimal"/>
      <w:lvlText w:val=""/>
      <w:lvlJc w:val="left"/>
    </w:lvl>
    <w:lvl w:ilvl="8" w:tplc="EA068A5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E9"/>
    <w:rsid w:val="00171F2D"/>
    <w:rsid w:val="002F1F84"/>
    <w:rsid w:val="005A16E9"/>
    <w:rsid w:val="008C06F6"/>
    <w:rsid w:val="00986F26"/>
    <w:rsid w:val="00A4578E"/>
    <w:rsid w:val="00E47BAC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BA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F82443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82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2443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BA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F82443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82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2443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1262</Words>
  <Characters>7196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2020-10-14T06:53:00Z</dcterms:created>
  <dcterms:modified xsi:type="dcterms:W3CDTF">2021-10-12T07:45:00Z</dcterms:modified>
</cp:coreProperties>
</file>